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6F93" w14:textId="45042EE5" w:rsidR="001F6753" w:rsidRPr="00480D41" w:rsidRDefault="00F82016" w:rsidP="00F74162">
      <w:pPr>
        <w:spacing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480D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9A08B9" wp14:editId="5BA1E8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959DF" w14:textId="3A0EC9BE" w:rsidR="00A0472C" w:rsidRPr="0070241C" w:rsidRDefault="00F6773A" w:rsidP="0070241C">
      <w:pPr>
        <w:tabs>
          <w:tab w:val="left" w:pos="709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0241C">
        <w:rPr>
          <w:rFonts w:ascii="Calibri" w:hAnsi="Calibri" w:cs="Calibri"/>
          <w:b/>
          <w:bCs/>
          <w:color w:val="auto"/>
          <w:sz w:val="28"/>
          <w:szCs w:val="28"/>
        </w:rPr>
        <w:t xml:space="preserve">Podstawowe informacje </w:t>
      </w:r>
      <w:r w:rsidR="009D0E4E" w:rsidRPr="0070241C">
        <w:rPr>
          <w:rFonts w:ascii="Calibri" w:hAnsi="Calibri" w:cs="Calibri"/>
          <w:b/>
          <w:bCs/>
          <w:color w:val="auto"/>
          <w:sz w:val="28"/>
          <w:szCs w:val="28"/>
        </w:rPr>
        <w:t xml:space="preserve">o </w:t>
      </w:r>
      <w:r w:rsidR="00A0472C" w:rsidRPr="0070241C">
        <w:rPr>
          <w:rFonts w:ascii="Calibri" w:hAnsi="Calibri" w:cs="Calibri"/>
          <w:b/>
          <w:bCs/>
          <w:color w:val="auto"/>
          <w:sz w:val="28"/>
          <w:szCs w:val="28"/>
        </w:rPr>
        <w:t xml:space="preserve">planowanym </w:t>
      </w:r>
      <w:r w:rsidR="009D0E4E" w:rsidRPr="0070241C">
        <w:rPr>
          <w:rFonts w:ascii="Calibri" w:hAnsi="Calibri" w:cs="Calibri"/>
          <w:b/>
          <w:bCs/>
          <w:color w:val="auto"/>
          <w:sz w:val="28"/>
          <w:szCs w:val="28"/>
        </w:rPr>
        <w:t xml:space="preserve">naborze </w:t>
      </w:r>
      <w:r w:rsidR="00A0472C" w:rsidRPr="0070241C">
        <w:rPr>
          <w:rFonts w:ascii="Calibri" w:hAnsi="Calibri" w:cs="Calibri"/>
          <w:b/>
          <w:bCs/>
          <w:sz w:val="28"/>
          <w:szCs w:val="28"/>
        </w:rPr>
        <w:t>„Pilotaż Indywidualnych Kont Rozwojowych (IKR)”</w:t>
      </w:r>
    </w:p>
    <w:p w14:paraId="2737D3AE" w14:textId="77777777" w:rsidR="00A0472C" w:rsidRPr="0070241C" w:rsidRDefault="00A0472C" w:rsidP="0070241C">
      <w:pPr>
        <w:tabs>
          <w:tab w:val="left" w:pos="709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5781861" w14:textId="39C6B6E4" w:rsidR="00E22965" w:rsidRPr="0070241C" w:rsidRDefault="00E22965" w:rsidP="0070241C">
      <w:pPr>
        <w:tabs>
          <w:tab w:val="left" w:pos="709"/>
        </w:tabs>
        <w:spacing w:after="240" w:line="276" w:lineRule="auto"/>
        <w:rPr>
          <w:rFonts w:ascii="Calibri" w:hAnsi="Calibri" w:cs="Calibri"/>
          <w:bCs/>
          <w:color w:val="auto"/>
          <w:sz w:val="24"/>
          <w:szCs w:val="24"/>
        </w:rPr>
      </w:pPr>
      <w:r w:rsidRPr="0070241C">
        <w:rPr>
          <w:rFonts w:ascii="Calibri" w:hAnsi="Calibri" w:cs="Calibri"/>
          <w:bCs/>
          <w:color w:val="auto"/>
          <w:sz w:val="24"/>
          <w:szCs w:val="24"/>
        </w:rPr>
        <w:t xml:space="preserve">Edukacja dorosłych to kluczowy czynnik wpływający na konkurencyjność gospodarki, zdolność adaptacji do wyzwań rynku pracy i jakość życia całego społeczeństwa. Polska, podobnie jak inne kraje Unii Europejskiej, stoi przed wyzwaniem zwiększenia udziału osób dorosłych w edukacji. Dlatego też konieczne 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t>jest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wdrożenie rozwiązań mających na celu wspieranie rozwoju kompetencji i zwiększanie aktywności edukacyjnej osób dorosłych</w:t>
      </w:r>
      <w:r w:rsidR="0070241C" w:rsidRPr="0070241C">
        <w:rPr>
          <w:rFonts w:ascii="Calibri" w:hAnsi="Calibri" w:cs="Calibri"/>
          <w:bCs/>
          <w:color w:val="auto"/>
          <w:sz w:val="24"/>
          <w:szCs w:val="24"/>
        </w:rPr>
        <w:t>,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br/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w szczególności w zakresie uczenia się przez całe życie. Indywidualne Konta Rozwojowe wpisują się w ten trend, oferując elastyczne i dopasowane do indywidualnych potrzeb formy kształcenia. Wychodząc naprzeciw zaleceniom Rady UE z dnia 16 czerwca 2022 r.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br/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w sprawie indywidualnych rachunków szkoleniowych (2022/C 243/03), PARP przygotowała koncepcję wdrożenia systemu Indywidualnych Kont Rozwojowych (IKR)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br/>
      </w:r>
      <w:r w:rsidRPr="0070241C">
        <w:rPr>
          <w:rFonts w:ascii="Calibri" w:hAnsi="Calibri" w:cs="Calibri"/>
          <w:bCs/>
          <w:color w:val="auto"/>
          <w:sz w:val="24"/>
          <w:szCs w:val="24"/>
        </w:rPr>
        <w:t xml:space="preserve">w Polsce. Założono, że system IKR będzie zachęcać oraz stwarzać możliwości – poprzez zapewnienie dofinansowania – do regularnego podnoszenia kompetencji lub nabywania kwalifikacji osób dorosłych, zgodnie z ideą uczenia się przez całe życie. W ramach 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t>n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aboru „Pilotaż Indywidulanych Kont Rozwojowych (Pilotaż IKR)” dofinansowane zostaną projekty oferujące uczestnikom indywidulanym wsparcie obejmujące ocenę braków kompetencyjnych oraz dofinansowanie usług rozwojowych wybranych za pośrednictwem B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>azy Usług Rozwojowych</w:t>
      </w:r>
      <w:r w:rsidR="0070241C" w:rsidRPr="0070241C">
        <w:rPr>
          <w:rFonts w:ascii="Calibri" w:hAnsi="Calibri" w:cs="Calibri"/>
          <w:bCs/>
          <w:color w:val="auto"/>
          <w:sz w:val="24"/>
          <w:szCs w:val="24"/>
        </w:rPr>
        <w:t xml:space="preserve"> (BUR)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>.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 xml:space="preserve">  Z tego względu w ramach </w:t>
      </w:r>
      <w:r w:rsidR="00487186">
        <w:rPr>
          <w:rFonts w:ascii="Calibri" w:hAnsi="Calibri" w:cs="Calibri"/>
          <w:bCs/>
          <w:color w:val="auto"/>
          <w:sz w:val="24"/>
          <w:szCs w:val="24"/>
        </w:rPr>
        <w:t>n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aboru założono objęcie wsparciem reprezentatywnej próby osób dorosłych w</w:t>
      </w:r>
      <w:r w:rsidR="00E539A5" w:rsidRPr="0070241C">
        <w:rPr>
          <w:rFonts w:ascii="Calibri" w:hAnsi="Calibri" w:cs="Calibri"/>
          <w:bCs/>
          <w:color w:val="auto"/>
          <w:sz w:val="24"/>
          <w:szCs w:val="24"/>
        </w:rPr>
        <w:t xml:space="preserve"> wybranych ośmiu lokalizacjach przy założeniu, 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>ż</w:t>
      </w:r>
      <w:r w:rsidR="00E539A5" w:rsidRPr="0070241C">
        <w:rPr>
          <w:rFonts w:ascii="Calibri" w:hAnsi="Calibri" w:cs="Calibri"/>
          <w:bCs/>
          <w:color w:val="auto"/>
          <w:sz w:val="24"/>
          <w:szCs w:val="24"/>
        </w:rPr>
        <w:t xml:space="preserve">e jeden 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>projekt</w:t>
      </w:r>
      <w:r w:rsidR="00E539A5" w:rsidRPr="0070241C">
        <w:rPr>
          <w:rFonts w:ascii="Calibri" w:hAnsi="Calibri" w:cs="Calibri"/>
          <w:bCs/>
          <w:color w:val="auto"/>
          <w:sz w:val="24"/>
          <w:szCs w:val="24"/>
        </w:rPr>
        <w:t xml:space="preserve"> będzie 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>realizowany</w:t>
      </w:r>
      <w:r w:rsidR="00E539A5" w:rsidRPr="0070241C">
        <w:rPr>
          <w:rFonts w:ascii="Calibri" w:hAnsi="Calibri" w:cs="Calibri"/>
          <w:bCs/>
          <w:color w:val="auto"/>
          <w:sz w:val="24"/>
          <w:szCs w:val="24"/>
        </w:rPr>
        <w:t xml:space="preserve"> na terenie jednego </w:t>
      </w:r>
      <w:r w:rsidR="00233401" w:rsidRPr="0070241C">
        <w:rPr>
          <w:rFonts w:ascii="Calibri" w:hAnsi="Calibri" w:cs="Calibri"/>
          <w:bCs/>
          <w:color w:val="auto"/>
          <w:sz w:val="24"/>
          <w:szCs w:val="24"/>
        </w:rPr>
        <w:t xml:space="preserve">wybranego </w:t>
      </w:r>
      <w:r w:rsidR="00E539A5" w:rsidRPr="0070241C">
        <w:rPr>
          <w:rFonts w:ascii="Calibri" w:hAnsi="Calibri" w:cs="Calibri"/>
          <w:bCs/>
          <w:color w:val="auto"/>
          <w:sz w:val="24"/>
          <w:szCs w:val="24"/>
        </w:rPr>
        <w:t>powiatu. Pozwoli to na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 xml:space="preserve"> analizę skuteczności wsparcia, poziomu zainteresowania oraz wykorzystania dostępnych środków w ramach różnych aktywności edukacyjnych. Wnioski z wdrożenia Pilotażu IKR pozwolą na opracowanie jednolitego systemu wsparcia aktywności edukacyjnej osób dorosłych za pośrednictwem BUR, przy założeniu zapewnienia dofinansowania.</w:t>
      </w:r>
    </w:p>
    <w:p w14:paraId="2E2E4A15" w14:textId="68C6BAF7" w:rsidR="0070241C" w:rsidRPr="0070241C" w:rsidRDefault="0070241C" w:rsidP="0070241C">
      <w:pPr>
        <w:shd w:val="clear" w:color="auto" w:fill="FFFFFF"/>
        <w:spacing w:after="240"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Z IKR będą mogły skorzystać osoby mieszkające na terenie powiatów objętych konkursem, powyżej 18 roku życia, z wyłączeniem osób fizycznych prowadzących działalność gospodarczą i osób fizycznych będących wspólnikami spółki cywilnej. Każda osoba korzystająca z IKR będzie posiadała uprawnienia do skorzystania ze wsparcia w tej samej wysokości. Warunkiem skorzystania ze środków będzie wniesienie przez uczestnika lub uczestniczkę wkładu w wysokości 500 zł. Środki zgromadzone na IKR będą mogły zostać przeznaczone wyłącznie na zakup usług opublikowanych w BUR. Udział w usługach rozwojowych zostanie poprzedzony oceną potrzeb rozwojowych osób biorących udział</w:t>
      </w:r>
      <w:r w:rsidR="00487186">
        <w:rPr>
          <w:rFonts w:ascii="Calibri" w:hAnsi="Calibri" w:cs="Calibri"/>
          <w:sz w:val="24"/>
          <w:szCs w:val="24"/>
        </w:rPr>
        <w:br/>
      </w:r>
      <w:r w:rsidRPr="0070241C">
        <w:rPr>
          <w:rFonts w:ascii="Calibri" w:hAnsi="Calibri" w:cs="Calibri"/>
          <w:sz w:val="24"/>
          <w:szCs w:val="24"/>
        </w:rPr>
        <w:t xml:space="preserve">w projekcie. Ocena potrzeb realizowana będzie za pośrednictwem udostępnionego w BUR kwestionariusza Bilansu Kompetencji Online. </w:t>
      </w:r>
      <w:r>
        <w:rPr>
          <w:rFonts w:ascii="Calibri" w:hAnsi="Calibri" w:cs="Calibri"/>
          <w:sz w:val="24"/>
          <w:szCs w:val="24"/>
        </w:rPr>
        <w:t xml:space="preserve">Dodatkowo </w:t>
      </w:r>
      <w:r w:rsidR="00375FA6">
        <w:rPr>
          <w:rFonts w:ascii="Calibri" w:hAnsi="Calibri" w:cs="Calibri"/>
          <w:sz w:val="24"/>
          <w:szCs w:val="24"/>
        </w:rPr>
        <w:t>u</w:t>
      </w:r>
      <w:r w:rsidRPr="0070241C">
        <w:rPr>
          <w:rFonts w:ascii="Calibri" w:hAnsi="Calibri" w:cs="Calibri"/>
          <w:sz w:val="24"/>
          <w:szCs w:val="24"/>
        </w:rPr>
        <w:t xml:space="preserve">czestnik lub </w:t>
      </w:r>
      <w:r w:rsidR="00375FA6">
        <w:rPr>
          <w:rFonts w:ascii="Calibri" w:hAnsi="Calibri" w:cs="Calibri"/>
          <w:sz w:val="24"/>
          <w:szCs w:val="24"/>
        </w:rPr>
        <w:t>u</w:t>
      </w:r>
      <w:r w:rsidRPr="0070241C">
        <w:rPr>
          <w:rFonts w:ascii="Calibri" w:hAnsi="Calibri" w:cs="Calibri"/>
          <w:sz w:val="24"/>
          <w:szCs w:val="24"/>
        </w:rPr>
        <w:t xml:space="preserve">czestniczka będą </w:t>
      </w:r>
      <w:r w:rsidRPr="0070241C">
        <w:rPr>
          <w:rFonts w:ascii="Calibri" w:hAnsi="Calibri" w:cs="Calibri"/>
          <w:sz w:val="24"/>
          <w:szCs w:val="24"/>
        </w:rPr>
        <w:lastRenderedPageBreak/>
        <w:t xml:space="preserve">mogli skorzystać z pogłębionej analizy potrzeb rozwojowych i przygotowania Indywidulanego Planu Rozwoju. </w:t>
      </w:r>
    </w:p>
    <w:p w14:paraId="16AD7037" w14:textId="77777777" w:rsidR="00487186" w:rsidRDefault="0070241C" w:rsidP="0070241C">
      <w:p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W ramach konkursu do dofinansowania wyłonionych zostanie 8 projektów.</w:t>
      </w:r>
    </w:p>
    <w:p w14:paraId="27E1E6C4" w14:textId="16B6AC8C" w:rsidR="0070241C" w:rsidRPr="0070241C" w:rsidRDefault="0070241C" w:rsidP="0070241C">
      <w:p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 xml:space="preserve">Pierwsza grupa 4 projektów obejmie: </w:t>
      </w:r>
    </w:p>
    <w:p w14:paraId="205EB224" w14:textId="77777777" w:rsidR="0070241C" w:rsidRPr="0070241C" w:rsidRDefault="0070241C" w:rsidP="0070241C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2 projekty realizowane w powiatach dobrze rozwiniętych gospodarczo,</w:t>
      </w:r>
    </w:p>
    <w:p w14:paraId="6BE4C6BF" w14:textId="77777777" w:rsidR="0070241C" w:rsidRPr="0070241C" w:rsidRDefault="0070241C" w:rsidP="0070241C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 xml:space="preserve">2 projekty realizowane w powiatach słabiej </w:t>
      </w:r>
      <w:bookmarkStart w:id="0" w:name="_Hlk190939963"/>
      <w:r w:rsidRPr="0070241C">
        <w:rPr>
          <w:rFonts w:ascii="Calibri" w:hAnsi="Calibri" w:cs="Calibri"/>
          <w:sz w:val="24"/>
          <w:szCs w:val="24"/>
        </w:rPr>
        <w:t>rozwiniętych gospodarczo</w:t>
      </w:r>
      <w:bookmarkEnd w:id="0"/>
      <w:r w:rsidRPr="0070241C">
        <w:rPr>
          <w:rFonts w:ascii="Calibri" w:hAnsi="Calibri" w:cs="Calibri"/>
          <w:sz w:val="24"/>
          <w:szCs w:val="24"/>
        </w:rPr>
        <w:t>.</w:t>
      </w:r>
    </w:p>
    <w:p w14:paraId="7D6D4E64" w14:textId="77777777" w:rsidR="0070241C" w:rsidRPr="0070241C" w:rsidRDefault="0070241C" w:rsidP="0070241C">
      <w:p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Druga grupa 4 projektów obejmie:</w:t>
      </w:r>
    </w:p>
    <w:p w14:paraId="65654378" w14:textId="77777777" w:rsidR="0070241C" w:rsidRPr="0070241C" w:rsidRDefault="0070241C" w:rsidP="00487186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2 projekty realizowane w powiatach na terenach metropolitalnych,</w:t>
      </w:r>
    </w:p>
    <w:p w14:paraId="78DA3738" w14:textId="77777777" w:rsidR="0070241C" w:rsidRPr="0070241C" w:rsidRDefault="0070241C" w:rsidP="00487186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>2 projekty realizowane w powiatach na terenach peryferyjnych.</w:t>
      </w:r>
    </w:p>
    <w:p w14:paraId="7453FDD6" w14:textId="77777777" w:rsidR="00C52312" w:rsidRDefault="00C52312" w:rsidP="00FF34D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AE8CE68" w14:textId="1F9D65B8" w:rsidR="00FF34DF" w:rsidRPr="00FF34DF" w:rsidRDefault="00FF34DF" w:rsidP="00C52312">
      <w:pPr>
        <w:spacing w:after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każdego dofinansowanego projektu zakłada się udział 963 osób. </w:t>
      </w:r>
      <w:r w:rsidRPr="00FF34DF">
        <w:rPr>
          <w:rFonts w:ascii="Calibri" w:hAnsi="Calibri" w:cs="Calibri"/>
          <w:sz w:val="24"/>
          <w:szCs w:val="24"/>
        </w:rPr>
        <w:t xml:space="preserve">W przypadku, gdy na etapie realizacji </w:t>
      </w:r>
      <w:r>
        <w:rPr>
          <w:rFonts w:ascii="Calibri" w:hAnsi="Calibri" w:cs="Calibri"/>
          <w:sz w:val="24"/>
          <w:szCs w:val="24"/>
        </w:rPr>
        <w:t>p</w:t>
      </w:r>
      <w:r w:rsidRPr="00FF34DF">
        <w:rPr>
          <w:rFonts w:ascii="Calibri" w:hAnsi="Calibri" w:cs="Calibri"/>
          <w:sz w:val="24"/>
          <w:szCs w:val="24"/>
        </w:rPr>
        <w:t xml:space="preserve">rojektu nie będzie możliwe pozyskanie </w:t>
      </w:r>
      <w:r>
        <w:rPr>
          <w:rFonts w:ascii="Calibri" w:hAnsi="Calibri" w:cs="Calibri"/>
          <w:sz w:val="24"/>
          <w:szCs w:val="24"/>
        </w:rPr>
        <w:t>u</w:t>
      </w:r>
      <w:r w:rsidRPr="00FF34DF">
        <w:rPr>
          <w:rFonts w:ascii="Calibri" w:hAnsi="Calibri" w:cs="Calibri"/>
          <w:sz w:val="24"/>
          <w:szCs w:val="24"/>
        </w:rPr>
        <w:t xml:space="preserve">czestników lub </w:t>
      </w:r>
      <w:r>
        <w:rPr>
          <w:rFonts w:ascii="Calibri" w:hAnsi="Calibri" w:cs="Calibri"/>
          <w:sz w:val="24"/>
          <w:szCs w:val="24"/>
        </w:rPr>
        <w:t>u</w:t>
      </w:r>
      <w:r w:rsidRPr="00FF34DF">
        <w:rPr>
          <w:rFonts w:ascii="Calibri" w:hAnsi="Calibri" w:cs="Calibri"/>
          <w:sz w:val="24"/>
          <w:szCs w:val="24"/>
        </w:rPr>
        <w:t xml:space="preserve">czestniczek z danego powiatu, na wniosek Beneficjenta i za zgodą </w:t>
      </w:r>
      <w:r>
        <w:rPr>
          <w:rFonts w:ascii="Calibri" w:hAnsi="Calibri" w:cs="Calibri"/>
          <w:sz w:val="24"/>
          <w:szCs w:val="24"/>
        </w:rPr>
        <w:t>PARP</w:t>
      </w:r>
      <w:r w:rsidRPr="00FF34DF">
        <w:rPr>
          <w:rFonts w:ascii="Calibri" w:hAnsi="Calibri" w:cs="Calibri"/>
          <w:sz w:val="24"/>
          <w:szCs w:val="24"/>
        </w:rPr>
        <w:t>, rekrutacja uzupełniająca w pierwszej kolejności będzie mogła być prowadzona na terenie powiatów ościennych, których struktura społeczno-gospodarcza jest tożsama lub zbliżona do struktury powiatu, na terenie którego realizowany jest projekt. W przypadku dalszych problemów z pozyskaniem uczestników lub uczestniczek, na wniosek Beneficjenta i za zgodą</w:t>
      </w:r>
      <w:r>
        <w:rPr>
          <w:rFonts w:ascii="Calibri" w:hAnsi="Calibri" w:cs="Calibri"/>
          <w:sz w:val="24"/>
          <w:szCs w:val="24"/>
        </w:rPr>
        <w:t xml:space="preserve"> PARP</w:t>
      </w:r>
      <w:r w:rsidRPr="00FF34DF">
        <w:rPr>
          <w:rFonts w:ascii="Calibri" w:hAnsi="Calibri" w:cs="Calibri"/>
          <w:sz w:val="24"/>
          <w:szCs w:val="24"/>
        </w:rPr>
        <w:t xml:space="preserve">, druga tura rekrutacji uzupełniającej będzie mogła objąć pozostałe powiaty ościenne. Wsparciem w ramach rekrutacji uzupełniającej będzie mogło zostać objętych maksymalnie 50% </w:t>
      </w:r>
      <w:r>
        <w:rPr>
          <w:rFonts w:ascii="Calibri" w:hAnsi="Calibri" w:cs="Calibri"/>
          <w:sz w:val="24"/>
          <w:szCs w:val="24"/>
        </w:rPr>
        <w:t>u</w:t>
      </w:r>
      <w:r w:rsidRPr="00FF34DF">
        <w:rPr>
          <w:rFonts w:ascii="Calibri" w:hAnsi="Calibri" w:cs="Calibri"/>
          <w:sz w:val="24"/>
          <w:szCs w:val="24"/>
        </w:rPr>
        <w:t xml:space="preserve">czestników i </w:t>
      </w:r>
      <w:r>
        <w:rPr>
          <w:rFonts w:ascii="Calibri" w:hAnsi="Calibri" w:cs="Calibri"/>
          <w:sz w:val="24"/>
          <w:szCs w:val="24"/>
        </w:rPr>
        <w:t>u</w:t>
      </w:r>
      <w:r w:rsidRPr="00FF34DF">
        <w:rPr>
          <w:rFonts w:ascii="Calibri" w:hAnsi="Calibri" w:cs="Calibri"/>
          <w:sz w:val="24"/>
          <w:szCs w:val="24"/>
        </w:rPr>
        <w:t>czestniczek projektu.</w:t>
      </w:r>
    </w:p>
    <w:p w14:paraId="22BFD2FF" w14:textId="5392D1A3" w:rsidR="003B0FEE" w:rsidRPr="0070241C" w:rsidRDefault="003B0FEE" w:rsidP="0070241C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 xml:space="preserve">System obsługi kont IKR w ramach </w:t>
      </w:r>
      <w:r w:rsidR="00487186">
        <w:rPr>
          <w:rFonts w:ascii="Calibri" w:hAnsi="Calibri" w:cs="Calibri"/>
          <w:sz w:val="24"/>
          <w:szCs w:val="24"/>
        </w:rPr>
        <w:t>p</w:t>
      </w:r>
      <w:r w:rsidRPr="0070241C">
        <w:rPr>
          <w:rFonts w:ascii="Calibri" w:hAnsi="Calibri" w:cs="Calibri"/>
          <w:sz w:val="24"/>
          <w:szCs w:val="24"/>
        </w:rPr>
        <w:t xml:space="preserve">rojektu od momentu rejestracji </w:t>
      </w:r>
      <w:r w:rsidR="00375FA6">
        <w:rPr>
          <w:rFonts w:ascii="Calibri" w:hAnsi="Calibri" w:cs="Calibri"/>
          <w:sz w:val="24"/>
          <w:szCs w:val="24"/>
        </w:rPr>
        <w:t>u</w:t>
      </w:r>
      <w:r w:rsidRPr="0070241C">
        <w:rPr>
          <w:rFonts w:ascii="Calibri" w:hAnsi="Calibri" w:cs="Calibri"/>
          <w:sz w:val="24"/>
          <w:szCs w:val="24"/>
        </w:rPr>
        <w:t xml:space="preserve">czestnika lub </w:t>
      </w:r>
      <w:r w:rsidR="00375FA6">
        <w:rPr>
          <w:rFonts w:ascii="Calibri" w:hAnsi="Calibri" w:cs="Calibri"/>
          <w:sz w:val="24"/>
          <w:szCs w:val="24"/>
        </w:rPr>
        <w:t>u</w:t>
      </w:r>
      <w:r w:rsidRPr="0070241C">
        <w:rPr>
          <w:rFonts w:ascii="Calibri" w:hAnsi="Calibri" w:cs="Calibri"/>
          <w:sz w:val="24"/>
          <w:szCs w:val="24"/>
        </w:rPr>
        <w:t xml:space="preserve">czestniczki w BUR poprzez etap złożenia </w:t>
      </w:r>
      <w:r w:rsidR="00375FA6">
        <w:rPr>
          <w:rFonts w:ascii="Calibri" w:hAnsi="Calibri" w:cs="Calibri"/>
          <w:sz w:val="24"/>
          <w:szCs w:val="24"/>
        </w:rPr>
        <w:t>f</w:t>
      </w:r>
      <w:r w:rsidRPr="0070241C">
        <w:rPr>
          <w:rFonts w:ascii="Calibri" w:hAnsi="Calibri" w:cs="Calibri"/>
          <w:sz w:val="24"/>
          <w:szCs w:val="24"/>
        </w:rPr>
        <w:t>ormularza zgłoszeniowego IKR, podpisania umowy wsparcia, uzupełnienia Bilansu Kompetencji Online, wyboru Usług oraz rozliczenia środków będzie realizowany w BUR w ramach wydzielonego modułu „Indywidulane Konto Rozwojowe”.</w:t>
      </w:r>
    </w:p>
    <w:p w14:paraId="340E44E6" w14:textId="3F65DFB5" w:rsidR="003B0FEE" w:rsidRPr="0070241C" w:rsidRDefault="003B0FEE" w:rsidP="00C52312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70241C">
        <w:rPr>
          <w:rFonts w:ascii="Calibri" w:hAnsi="Calibri" w:cs="Calibri"/>
          <w:sz w:val="24"/>
          <w:szCs w:val="24"/>
        </w:rPr>
        <w:t xml:space="preserve">Usługi </w:t>
      </w:r>
      <w:r w:rsidR="0070241C" w:rsidRPr="0070241C">
        <w:rPr>
          <w:rFonts w:ascii="Calibri" w:hAnsi="Calibri" w:cs="Calibri"/>
          <w:sz w:val="24"/>
          <w:szCs w:val="24"/>
        </w:rPr>
        <w:t xml:space="preserve">rozwojowe </w:t>
      </w:r>
      <w:r w:rsidRPr="0070241C">
        <w:rPr>
          <w:rFonts w:ascii="Calibri" w:hAnsi="Calibri" w:cs="Calibri"/>
          <w:sz w:val="24"/>
          <w:szCs w:val="24"/>
        </w:rPr>
        <w:t xml:space="preserve">realizowane będą przez Dostawców w BUR z możliwością świadczenia usług z dofinansowaniem, którzy zaakceptowali załącznik do Regulaminu BUR określający zasady realizacji usług rozwojowych objętych wsparciem w ramach </w:t>
      </w:r>
      <w:r w:rsidR="00487186">
        <w:rPr>
          <w:rFonts w:ascii="Calibri" w:hAnsi="Calibri" w:cs="Calibri"/>
          <w:sz w:val="24"/>
          <w:szCs w:val="24"/>
        </w:rPr>
        <w:t>n</w:t>
      </w:r>
      <w:r w:rsidRPr="0070241C">
        <w:rPr>
          <w:rFonts w:ascii="Calibri" w:hAnsi="Calibri" w:cs="Calibri"/>
          <w:sz w:val="24"/>
          <w:szCs w:val="24"/>
        </w:rPr>
        <w:t xml:space="preserve">aboru „Pilotaż Indywidulanych Kont Rozwojowych (IKR)”. </w:t>
      </w:r>
    </w:p>
    <w:p w14:paraId="4B86669E" w14:textId="76990C44" w:rsidR="00AD243E" w:rsidRPr="0070241C" w:rsidRDefault="00AD243E" w:rsidP="0070241C">
      <w:pPr>
        <w:tabs>
          <w:tab w:val="left" w:pos="709"/>
        </w:tabs>
        <w:spacing w:line="276" w:lineRule="auto"/>
        <w:rPr>
          <w:rFonts w:ascii="Calibri" w:hAnsi="Calibri" w:cs="Calibri"/>
          <w:bCs/>
          <w:color w:val="auto"/>
          <w:sz w:val="24"/>
          <w:szCs w:val="24"/>
        </w:rPr>
      </w:pPr>
      <w:r w:rsidRPr="0070241C">
        <w:rPr>
          <w:rFonts w:ascii="Calibri" w:hAnsi="Calibri" w:cs="Calibri"/>
          <w:bCs/>
          <w:color w:val="auto"/>
          <w:sz w:val="24"/>
          <w:szCs w:val="24"/>
        </w:rPr>
        <w:t>Planowane do realizacji w ramach dofinansowanych projektów zadania</w:t>
      </w:r>
      <w:r w:rsidR="00375FA6">
        <w:rPr>
          <w:rFonts w:ascii="Calibri" w:hAnsi="Calibri" w:cs="Calibri"/>
          <w:bCs/>
          <w:color w:val="auto"/>
          <w:sz w:val="24"/>
          <w:szCs w:val="24"/>
        </w:rPr>
        <w:t xml:space="preserve"> będą dotyczyć</w:t>
      </w:r>
      <w:r w:rsidRPr="0070241C">
        <w:rPr>
          <w:rFonts w:ascii="Calibri" w:hAnsi="Calibri" w:cs="Calibri"/>
          <w:bCs/>
          <w:color w:val="auto"/>
          <w:sz w:val="24"/>
          <w:szCs w:val="24"/>
        </w:rPr>
        <w:t>:</w:t>
      </w:r>
    </w:p>
    <w:p w14:paraId="2D8FEB51" w14:textId="03EAF164" w:rsidR="0070241C" w:rsidRPr="0070241C" w:rsidRDefault="0070241C" w:rsidP="0070241C">
      <w:pPr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70241C">
        <w:rPr>
          <w:rFonts w:ascii="Calibri" w:hAnsi="Calibri" w:cs="Calibri"/>
          <w:bCs/>
          <w:sz w:val="24"/>
          <w:szCs w:val="24"/>
        </w:rPr>
        <w:t>aktywnej rekrutacji grupy docelowej, czyli działań merytorycznych niezbędnych do pozyskania uczestników i uczestniczek projektu (w tym pomoc w obsłudze systemów informatycznych) i potwierdzenia ich kwalifikowalności, a także wspierających</w:t>
      </w:r>
      <w:r w:rsidR="00487186">
        <w:rPr>
          <w:rFonts w:ascii="Calibri" w:hAnsi="Calibri" w:cs="Calibri"/>
          <w:bCs/>
          <w:sz w:val="24"/>
          <w:szCs w:val="24"/>
        </w:rPr>
        <w:br/>
      </w:r>
      <w:r w:rsidRPr="0070241C">
        <w:rPr>
          <w:rFonts w:ascii="Calibri" w:hAnsi="Calibri" w:cs="Calibri"/>
          <w:bCs/>
          <w:sz w:val="24"/>
          <w:szCs w:val="24"/>
        </w:rPr>
        <w:t>w zakresie określenia potrzeb rozwojowych</w:t>
      </w:r>
      <w:r w:rsidR="00487186">
        <w:rPr>
          <w:rFonts w:ascii="Calibri" w:hAnsi="Calibri" w:cs="Calibri"/>
          <w:bCs/>
          <w:sz w:val="24"/>
          <w:szCs w:val="24"/>
        </w:rPr>
        <w:t xml:space="preserve"> (Bilans Kompetencji Online oraz opracowanie Indywidulanego Planu Rozwoju</w:t>
      </w:r>
      <w:r w:rsidR="00FF34DF">
        <w:rPr>
          <w:rFonts w:ascii="Calibri" w:hAnsi="Calibri" w:cs="Calibri"/>
          <w:bCs/>
          <w:sz w:val="24"/>
          <w:szCs w:val="24"/>
        </w:rPr>
        <w:t xml:space="preserve"> dla zainteresowanych uczestników lub uczestniczek</w:t>
      </w:r>
      <w:r w:rsidR="00487186">
        <w:rPr>
          <w:rFonts w:ascii="Calibri" w:hAnsi="Calibri" w:cs="Calibri"/>
          <w:bCs/>
          <w:sz w:val="24"/>
          <w:szCs w:val="24"/>
        </w:rPr>
        <w:t>)</w:t>
      </w:r>
      <w:r w:rsidRPr="0070241C" w:rsidDel="00277BAB">
        <w:rPr>
          <w:rFonts w:ascii="Calibri" w:hAnsi="Calibri" w:cs="Calibri"/>
          <w:bCs/>
          <w:sz w:val="24"/>
          <w:szCs w:val="24"/>
        </w:rPr>
        <w:t xml:space="preserve"> </w:t>
      </w:r>
      <w:r w:rsidRPr="0070241C">
        <w:rPr>
          <w:rFonts w:ascii="Calibri" w:hAnsi="Calibri" w:cs="Calibri"/>
          <w:bCs/>
          <w:sz w:val="24"/>
          <w:szCs w:val="24"/>
        </w:rPr>
        <w:t>i wyboru usług rozwojowych z BUR oraz motywujących uczestników</w:t>
      </w:r>
      <w:r w:rsidR="00FD037E">
        <w:rPr>
          <w:rFonts w:ascii="Calibri" w:hAnsi="Calibri" w:cs="Calibri"/>
          <w:bCs/>
          <w:sz w:val="24"/>
          <w:szCs w:val="24"/>
        </w:rPr>
        <w:br/>
      </w:r>
      <w:r w:rsidRPr="0070241C">
        <w:rPr>
          <w:rFonts w:ascii="Calibri" w:hAnsi="Calibri" w:cs="Calibri"/>
          <w:bCs/>
          <w:sz w:val="24"/>
          <w:szCs w:val="24"/>
        </w:rPr>
        <w:t>i uczestniczki do aktywnego rozwoju,</w:t>
      </w:r>
    </w:p>
    <w:p w14:paraId="05435EF7" w14:textId="6D2CC47E" w:rsidR="0070241C" w:rsidRPr="0070241C" w:rsidRDefault="0070241C" w:rsidP="0070241C">
      <w:pPr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bookmarkStart w:id="1" w:name="_Hlk161222076"/>
      <w:r w:rsidRPr="0070241C">
        <w:rPr>
          <w:rFonts w:ascii="Calibri" w:hAnsi="Calibri" w:cs="Calibri"/>
          <w:bCs/>
          <w:sz w:val="24"/>
          <w:szCs w:val="24"/>
        </w:rPr>
        <w:lastRenderedPageBreak/>
        <w:t>finansowania kosztów usług rozwojowych, realizowanych za pośrednictwem BUR, przy zastosowaniu podejścia popytowego,</w:t>
      </w:r>
    </w:p>
    <w:bookmarkEnd w:id="1"/>
    <w:p w14:paraId="049EE9B9" w14:textId="77777777" w:rsidR="0070241C" w:rsidRPr="0070241C" w:rsidRDefault="0070241C" w:rsidP="0070241C">
      <w:pPr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70241C">
        <w:rPr>
          <w:rFonts w:ascii="Calibri" w:hAnsi="Calibri" w:cs="Calibri"/>
          <w:bCs/>
          <w:sz w:val="24"/>
          <w:szCs w:val="24"/>
        </w:rPr>
        <w:t>monitoringu usług rozwojowych.</w:t>
      </w:r>
      <w:r w:rsidRPr="0070241C" w:rsidDel="00BA2082">
        <w:rPr>
          <w:rFonts w:ascii="Calibri" w:hAnsi="Calibri" w:cs="Calibri"/>
          <w:bCs/>
          <w:sz w:val="24"/>
          <w:szCs w:val="24"/>
        </w:rPr>
        <w:t xml:space="preserve"> </w:t>
      </w:r>
    </w:p>
    <w:p w14:paraId="76BC4022" w14:textId="77777777" w:rsidR="00233401" w:rsidRPr="0070241C" w:rsidRDefault="00233401" w:rsidP="0070241C">
      <w:pPr>
        <w:pStyle w:val="NormalnyWeb"/>
        <w:spacing w:line="276" w:lineRule="auto"/>
        <w:ind w:left="720"/>
        <w:rPr>
          <w:rFonts w:ascii="Calibri" w:hAnsi="Calibri" w:cs="Calibri"/>
        </w:rPr>
      </w:pPr>
    </w:p>
    <w:sectPr w:rsidR="00233401" w:rsidRPr="0070241C" w:rsidSect="00006D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E16C" w14:textId="77777777" w:rsidR="00876EDF" w:rsidRDefault="00876EDF" w:rsidP="009016A8">
      <w:pPr>
        <w:spacing w:line="240" w:lineRule="auto"/>
      </w:pPr>
      <w:r>
        <w:separator/>
      </w:r>
    </w:p>
  </w:endnote>
  <w:endnote w:type="continuationSeparator" w:id="0">
    <w:p w14:paraId="21109665" w14:textId="77777777" w:rsidR="00876EDF" w:rsidRDefault="00876EDF" w:rsidP="0090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94C" w14:textId="77777777" w:rsidR="00B3614B" w:rsidRDefault="00B36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DF16" w14:textId="1C5B06EC" w:rsidR="00026C52" w:rsidRDefault="00026C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7AA0" w14:textId="77777777" w:rsidR="00B3614B" w:rsidRDefault="00B36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3872" w14:textId="77777777" w:rsidR="00876EDF" w:rsidRDefault="00876EDF" w:rsidP="009016A8">
      <w:pPr>
        <w:spacing w:line="240" w:lineRule="auto"/>
      </w:pPr>
      <w:r>
        <w:separator/>
      </w:r>
    </w:p>
  </w:footnote>
  <w:footnote w:type="continuationSeparator" w:id="0">
    <w:p w14:paraId="0E0089FE" w14:textId="77777777" w:rsidR="00876EDF" w:rsidRDefault="00876EDF" w:rsidP="00901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826E" w14:textId="77777777" w:rsidR="00B3614B" w:rsidRDefault="00B361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83904"/>
      <w:docPartObj>
        <w:docPartGallery w:val="Page Numbers (Top of Page)"/>
        <w:docPartUnique/>
      </w:docPartObj>
    </w:sdtPr>
    <w:sdtEndPr/>
    <w:sdtContent>
      <w:p w14:paraId="4BE62E18" w14:textId="74362384" w:rsidR="00E97DBB" w:rsidRDefault="00E97DB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91">
          <w:rPr>
            <w:noProof/>
          </w:rPr>
          <w:t>6</w:t>
        </w:r>
        <w:r>
          <w:fldChar w:fldCharType="end"/>
        </w:r>
      </w:p>
    </w:sdtContent>
  </w:sdt>
  <w:p w14:paraId="2059F468" w14:textId="689BEB10" w:rsidR="001F6753" w:rsidRDefault="001F67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BF9E" w14:textId="77777777" w:rsidR="00B3614B" w:rsidRDefault="00B361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AAE"/>
    <w:multiLevelType w:val="hybridMultilevel"/>
    <w:tmpl w:val="189A20B4"/>
    <w:lvl w:ilvl="0" w:tplc="9CD6391A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ADD68732">
      <w:start w:val="1"/>
      <w:numFmt w:val="lowerLetter"/>
      <w:lvlText w:val="%3)"/>
      <w:lvlJc w:val="left"/>
      <w:pPr>
        <w:ind w:left="2337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8A2CDA"/>
    <w:multiLevelType w:val="hybridMultilevel"/>
    <w:tmpl w:val="6A00F1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DB060C"/>
    <w:multiLevelType w:val="hybridMultilevel"/>
    <w:tmpl w:val="C23AC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E57D7"/>
    <w:multiLevelType w:val="hybridMultilevel"/>
    <w:tmpl w:val="1CC2A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F62F3"/>
    <w:multiLevelType w:val="hybridMultilevel"/>
    <w:tmpl w:val="2D66EB12"/>
    <w:lvl w:ilvl="0" w:tplc="E7705632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3BAA220E"/>
    <w:multiLevelType w:val="hybridMultilevel"/>
    <w:tmpl w:val="457E4232"/>
    <w:lvl w:ilvl="0" w:tplc="FFFFFFFF">
      <w:start w:val="1"/>
      <w:numFmt w:val="decimal"/>
      <w:pStyle w:val="Nazwakryterium"/>
      <w:lvlText w:val="%1."/>
      <w:lvlJc w:val="left"/>
      <w:pPr>
        <w:ind w:left="720" w:hanging="72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97A77"/>
    <w:multiLevelType w:val="hybridMultilevel"/>
    <w:tmpl w:val="CF847820"/>
    <w:lvl w:ilvl="0" w:tplc="32A2E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9560EE"/>
    <w:multiLevelType w:val="hybridMultilevel"/>
    <w:tmpl w:val="189A20B4"/>
    <w:lvl w:ilvl="0" w:tplc="FFFFFFFF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428" w:hanging="360"/>
      </w:pPr>
    </w:lvl>
    <w:lvl w:ilvl="2" w:tplc="FFFFFFFF">
      <w:start w:val="1"/>
      <w:numFmt w:val="lowerLetter"/>
      <w:lvlText w:val="%3)"/>
      <w:lvlJc w:val="left"/>
      <w:pPr>
        <w:ind w:left="2337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55D228D"/>
    <w:multiLevelType w:val="hybridMultilevel"/>
    <w:tmpl w:val="57108E5E"/>
    <w:lvl w:ilvl="0" w:tplc="32A2E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64D5D"/>
    <w:multiLevelType w:val="hybridMultilevel"/>
    <w:tmpl w:val="391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50933"/>
    <w:multiLevelType w:val="hybridMultilevel"/>
    <w:tmpl w:val="33A477F8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824D59"/>
    <w:multiLevelType w:val="hybridMultilevel"/>
    <w:tmpl w:val="FFE8EF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686960">
    <w:abstractNumId w:val="4"/>
  </w:num>
  <w:num w:numId="2" w16cid:durableId="1313830031">
    <w:abstractNumId w:val="3"/>
  </w:num>
  <w:num w:numId="3" w16cid:durableId="165945288">
    <w:abstractNumId w:val="9"/>
  </w:num>
  <w:num w:numId="4" w16cid:durableId="1005284047">
    <w:abstractNumId w:val="2"/>
  </w:num>
  <w:num w:numId="5" w16cid:durableId="534004924">
    <w:abstractNumId w:val="0"/>
  </w:num>
  <w:num w:numId="6" w16cid:durableId="8072287">
    <w:abstractNumId w:val="5"/>
  </w:num>
  <w:num w:numId="7" w16cid:durableId="1111165543">
    <w:abstractNumId w:val="1"/>
  </w:num>
  <w:num w:numId="8" w16cid:durableId="1373774902">
    <w:abstractNumId w:val="7"/>
  </w:num>
  <w:num w:numId="9" w16cid:durableId="1169562221">
    <w:abstractNumId w:val="8"/>
  </w:num>
  <w:num w:numId="10" w16cid:durableId="1975286186">
    <w:abstractNumId w:val="6"/>
  </w:num>
  <w:num w:numId="11" w16cid:durableId="1755711361">
    <w:abstractNumId w:val="10"/>
  </w:num>
  <w:num w:numId="12" w16cid:durableId="11903678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F4"/>
    <w:rsid w:val="00006D60"/>
    <w:rsid w:val="00010542"/>
    <w:rsid w:val="0001107F"/>
    <w:rsid w:val="00013C38"/>
    <w:rsid w:val="00017781"/>
    <w:rsid w:val="00026C52"/>
    <w:rsid w:val="00041D95"/>
    <w:rsid w:val="000524A9"/>
    <w:rsid w:val="0005529D"/>
    <w:rsid w:val="00075D5A"/>
    <w:rsid w:val="00077F67"/>
    <w:rsid w:val="000904C9"/>
    <w:rsid w:val="00092121"/>
    <w:rsid w:val="0009488D"/>
    <w:rsid w:val="000A5C78"/>
    <w:rsid w:val="000B1366"/>
    <w:rsid w:val="000C528F"/>
    <w:rsid w:val="000D0E0B"/>
    <w:rsid w:val="000D1F5C"/>
    <w:rsid w:val="000E564C"/>
    <w:rsid w:val="001119B7"/>
    <w:rsid w:val="00121D95"/>
    <w:rsid w:val="001258F4"/>
    <w:rsid w:val="00132D50"/>
    <w:rsid w:val="00135ADF"/>
    <w:rsid w:val="00142FBF"/>
    <w:rsid w:val="00147A6C"/>
    <w:rsid w:val="00150F10"/>
    <w:rsid w:val="00154C52"/>
    <w:rsid w:val="00155693"/>
    <w:rsid w:val="00155E51"/>
    <w:rsid w:val="00160151"/>
    <w:rsid w:val="00160382"/>
    <w:rsid w:val="0016069B"/>
    <w:rsid w:val="0016616E"/>
    <w:rsid w:val="00172740"/>
    <w:rsid w:val="0017514F"/>
    <w:rsid w:val="00183586"/>
    <w:rsid w:val="00186C25"/>
    <w:rsid w:val="001A34CF"/>
    <w:rsid w:val="001A5CAA"/>
    <w:rsid w:val="001B328A"/>
    <w:rsid w:val="001C6721"/>
    <w:rsid w:val="001D5919"/>
    <w:rsid w:val="001F0FF4"/>
    <w:rsid w:val="001F293D"/>
    <w:rsid w:val="001F6753"/>
    <w:rsid w:val="001F6A40"/>
    <w:rsid w:val="00203502"/>
    <w:rsid w:val="002042A5"/>
    <w:rsid w:val="002239D5"/>
    <w:rsid w:val="00223E4D"/>
    <w:rsid w:val="00233401"/>
    <w:rsid w:val="00237065"/>
    <w:rsid w:val="00255BA2"/>
    <w:rsid w:val="002658A1"/>
    <w:rsid w:val="00274E97"/>
    <w:rsid w:val="002A053A"/>
    <w:rsid w:val="002B32F6"/>
    <w:rsid w:val="002B6786"/>
    <w:rsid w:val="002C0BC3"/>
    <w:rsid w:val="002D0277"/>
    <w:rsid w:val="00304AB6"/>
    <w:rsid w:val="00304B8B"/>
    <w:rsid w:val="00304E98"/>
    <w:rsid w:val="003101E8"/>
    <w:rsid w:val="00324E28"/>
    <w:rsid w:val="00336D4E"/>
    <w:rsid w:val="003468C3"/>
    <w:rsid w:val="00350336"/>
    <w:rsid w:val="00356618"/>
    <w:rsid w:val="00371123"/>
    <w:rsid w:val="00375FA6"/>
    <w:rsid w:val="00376699"/>
    <w:rsid w:val="0037787A"/>
    <w:rsid w:val="00396D6A"/>
    <w:rsid w:val="003A3BF3"/>
    <w:rsid w:val="003A3DD0"/>
    <w:rsid w:val="003A497D"/>
    <w:rsid w:val="003A53B0"/>
    <w:rsid w:val="003A7E4A"/>
    <w:rsid w:val="003B0FEE"/>
    <w:rsid w:val="003C009D"/>
    <w:rsid w:val="003C0737"/>
    <w:rsid w:val="003C2B90"/>
    <w:rsid w:val="003C7D1A"/>
    <w:rsid w:val="003D59A2"/>
    <w:rsid w:val="003E760A"/>
    <w:rsid w:val="00405260"/>
    <w:rsid w:val="004056DE"/>
    <w:rsid w:val="00414F52"/>
    <w:rsid w:val="004207A5"/>
    <w:rsid w:val="00423662"/>
    <w:rsid w:val="00433D96"/>
    <w:rsid w:val="00440169"/>
    <w:rsid w:val="00441C0E"/>
    <w:rsid w:val="00443705"/>
    <w:rsid w:val="00445D8C"/>
    <w:rsid w:val="00455AEF"/>
    <w:rsid w:val="004726F2"/>
    <w:rsid w:val="00480D41"/>
    <w:rsid w:val="004835C6"/>
    <w:rsid w:val="0048529B"/>
    <w:rsid w:val="004864D9"/>
    <w:rsid w:val="00487186"/>
    <w:rsid w:val="00492D52"/>
    <w:rsid w:val="004A08D6"/>
    <w:rsid w:val="004A22CF"/>
    <w:rsid w:val="004A3CBC"/>
    <w:rsid w:val="004B589B"/>
    <w:rsid w:val="004C7CB6"/>
    <w:rsid w:val="004D1F26"/>
    <w:rsid w:val="004D498A"/>
    <w:rsid w:val="004D629D"/>
    <w:rsid w:val="004E21B3"/>
    <w:rsid w:val="004E263C"/>
    <w:rsid w:val="004E375D"/>
    <w:rsid w:val="004F5670"/>
    <w:rsid w:val="004F7B58"/>
    <w:rsid w:val="0050091B"/>
    <w:rsid w:val="00503D92"/>
    <w:rsid w:val="00516552"/>
    <w:rsid w:val="00523329"/>
    <w:rsid w:val="0052424C"/>
    <w:rsid w:val="00525F99"/>
    <w:rsid w:val="005261E0"/>
    <w:rsid w:val="00541551"/>
    <w:rsid w:val="00543C7D"/>
    <w:rsid w:val="005516E7"/>
    <w:rsid w:val="00552B63"/>
    <w:rsid w:val="00562C0B"/>
    <w:rsid w:val="005759E2"/>
    <w:rsid w:val="00585C8E"/>
    <w:rsid w:val="00595537"/>
    <w:rsid w:val="005A2AF4"/>
    <w:rsid w:val="005A4AA7"/>
    <w:rsid w:val="005B2B7D"/>
    <w:rsid w:val="005D4F45"/>
    <w:rsid w:val="005D7A59"/>
    <w:rsid w:val="005E5C46"/>
    <w:rsid w:val="00602714"/>
    <w:rsid w:val="00606FC6"/>
    <w:rsid w:val="00611624"/>
    <w:rsid w:val="006124F8"/>
    <w:rsid w:val="00612781"/>
    <w:rsid w:val="006229E1"/>
    <w:rsid w:val="006312AB"/>
    <w:rsid w:val="00642BDC"/>
    <w:rsid w:val="006506B1"/>
    <w:rsid w:val="00650CE1"/>
    <w:rsid w:val="006602A2"/>
    <w:rsid w:val="00670F52"/>
    <w:rsid w:val="00671ECE"/>
    <w:rsid w:val="0068189C"/>
    <w:rsid w:val="006849D6"/>
    <w:rsid w:val="00694C33"/>
    <w:rsid w:val="006A4975"/>
    <w:rsid w:val="006A679B"/>
    <w:rsid w:val="006B103F"/>
    <w:rsid w:val="006C2FDB"/>
    <w:rsid w:val="006C790C"/>
    <w:rsid w:val="006D5A51"/>
    <w:rsid w:val="006E5CED"/>
    <w:rsid w:val="006F5FB5"/>
    <w:rsid w:val="0070241C"/>
    <w:rsid w:val="00706787"/>
    <w:rsid w:val="00710760"/>
    <w:rsid w:val="00726F7F"/>
    <w:rsid w:val="00744178"/>
    <w:rsid w:val="00747054"/>
    <w:rsid w:val="0075432D"/>
    <w:rsid w:val="00756355"/>
    <w:rsid w:val="00766034"/>
    <w:rsid w:val="00772BAB"/>
    <w:rsid w:val="0077369E"/>
    <w:rsid w:val="00776AFC"/>
    <w:rsid w:val="00784414"/>
    <w:rsid w:val="0079615A"/>
    <w:rsid w:val="007A73DC"/>
    <w:rsid w:val="007B6836"/>
    <w:rsid w:val="007C0084"/>
    <w:rsid w:val="007C5674"/>
    <w:rsid w:val="007C5EC2"/>
    <w:rsid w:val="007D671E"/>
    <w:rsid w:val="007D6C05"/>
    <w:rsid w:val="007D7C91"/>
    <w:rsid w:val="007E17BD"/>
    <w:rsid w:val="007E45EB"/>
    <w:rsid w:val="007E6DC2"/>
    <w:rsid w:val="007E7E96"/>
    <w:rsid w:val="00807EC6"/>
    <w:rsid w:val="0081485D"/>
    <w:rsid w:val="00814A48"/>
    <w:rsid w:val="008221FC"/>
    <w:rsid w:val="00824303"/>
    <w:rsid w:val="008415A1"/>
    <w:rsid w:val="008415BF"/>
    <w:rsid w:val="00842AD8"/>
    <w:rsid w:val="0085285A"/>
    <w:rsid w:val="00852C2C"/>
    <w:rsid w:val="0086217D"/>
    <w:rsid w:val="008722BD"/>
    <w:rsid w:val="00876EDF"/>
    <w:rsid w:val="00886DF3"/>
    <w:rsid w:val="00890F6A"/>
    <w:rsid w:val="0089657B"/>
    <w:rsid w:val="00897C24"/>
    <w:rsid w:val="008B75E7"/>
    <w:rsid w:val="008C4B5B"/>
    <w:rsid w:val="008C6FBA"/>
    <w:rsid w:val="008D42B9"/>
    <w:rsid w:val="009016A8"/>
    <w:rsid w:val="00904678"/>
    <w:rsid w:val="00911B41"/>
    <w:rsid w:val="00916BE4"/>
    <w:rsid w:val="00922A3E"/>
    <w:rsid w:val="00925733"/>
    <w:rsid w:val="00933FD3"/>
    <w:rsid w:val="00950C82"/>
    <w:rsid w:val="00957BD5"/>
    <w:rsid w:val="00957D05"/>
    <w:rsid w:val="009645B4"/>
    <w:rsid w:val="00964930"/>
    <w:rsid w:val="009727E3"/>
    <w:rsid w:val="009735F6"/>
    <w:rsid w:val="00977DA9"/>
    <w:rsid w:val="00977ECF"/>
    <w:rsid w:val="009818B9"/>
    <w:rsid w:val="00984D26"/>
    <w:rsid w:val="009B0518"/>
    <w:rsid w:val="009B1403"/>
    <w:rsid w:val="009B22B7"/>
    <w:rsid w:val="009B7164"/>
    <w:rsid w:val="009C04D1"/>
    <w:rsid w:val="009C15DF"/>
    <w:rsid w:val="009C6F98"/>
    <w:rsid w:val="009D0E4E"/>
    <w:rsid w:val="009D30B8"/>
    <w:rsid w:val="009D4C7C"/>
    <w:rsid w:val="009E222E"/>
    <w:rsid w:val="009E54F6"/>
    <w:rsid w:val="009F7D4B"/>
    <w:rsid w:val="00A0472C"/>
    <w:rsid w:val="00A1014A"/>
    <w:rsid w:val="00A111D9"/>
    <w:rsid w:val="00A202FE"/>
    <w:rsid w:val="00A21AAE"/>
    <w:rsid w:val="00A26DE8"/>
    <w:rsid w:val="00A32DBC"/>
    <w:rsid w:val="00A35196"/>
    <w:rsid w:val="00A4552A"/>
    <w:rsid w:val="00A45AC1"/>
    <w:rsid w:val="00A4667F"/>
    <w:rsid w:val="00A5234A"/>
    <w:rsid w:val="00A5443F"/>
    <w:rsid w:val="00A5657C"/>
    <w:rsid w:val="00A57693"/>
    <w:rsid w:val="00A605BF"/>
    <w:rsid w:val="00A66679"/>
    <w:rsid w:val="00A935A9"/>
    <w:rsid w:val="00AB20C5"/>
    <w:rsid w:val="00AC256F"/>
    <w:rsid w:val="00AD14E2"/>
    <w:rsid w:val="00AD243E"/>
    <w:rsid w:val="00AD6596"/>
    <w:rsid w:val="00AE4150"/>
    <w:rsid w:val="00AE6652"/>
    <w:rsid w:val="00AE7A11"/>
    <w:rsid w:val="00AF1D06"/>
    <w:rsid w:val="00B01AE2"/>
    <w:rsid w:val="00B06672"/>
    <w:rsid w:val="00B2146A"/>
    <w:rsid w:val="00B21D4A"/>
    <w:rsid w:val="00B24ED6"/>
    <w:rsid w:val="00B254BD"/>
    <w:rsid w:val="00B3614B"/>
    <w:rsid w:val="00B4035A"/>
    <w:rsid w:val="00B4202A"/>
    <w:rsid w:val="00B46CF0"/>
    <w:rsid w:val="00B64DA4"/>
    <w:rsid w:val="00B72245"/>
    <w:rsid w:val="00B724D3"/>
    <w:rsid w:val="00B86C8E"/>
    <w:rsid w:val="00B96770"/>
    <w:rsid w:val="00BA4622"/>
    <w:rsid w:val="00BA7A0A"/>
    <w:rsid w:val="00BB148E"/>
    <w:rsid w:val="00BB25A0"/>
    <w:rsid w:val="00BB2B51"/>
    <w:rsid w:val="00BC1C0F"/>
    <w:rsid w:val="00BC2F38"/>
    <w:rsid w:val="00BD0499"/>
    <w:rsid w:val="00BE1703"/>
    <w:rsid w:val="00BE3757"/>
    <w:rsid w:val="00BF0287"/>
    <w:rsid w:val="00BF0BA8"/>
    <w:rsid w:val="00BF3AA6"/>
    <w:rsid w:val="00C004D0"/>
    <w:rsid w:val="00C053F0"/>
    <w:rsid w:val="00C0677B"/>
    <w:rsid w:val="00C13EC2"/>
    <w:rsid w:val="00C16CF6"/>
    <w:rsid w:val="00C20E40"/>
    <w:rsid w:val="00C23B5D"/>
    <w:rsid w:val="00C26824"/>
    <w:rsid w:val="00C26D82"/>
    <w:rsid w:val="00C26F0E"/>
    <w:rsid w:val="00C27932"/>
    <w:rsid w:val="00C27B37"/>
    <w:rsid w:val="00C31867"/>
    <w:rsid w:val="00C34469"/>
    <w:rsid w:val="00C364FE"/>
    <w:rsid w:val="00C4016F"/>
    <w:rsid w:val="00C43870"/>
    <w:rsid w:val="00C52312"/>
    <w:rsid w:val="00C55DD6"/>
    <w:rsid w:val="00C66744"/>
    <w:rsid w:val="00C808D3"/>
    <w:rsid w:val="00C81631"/>
    <w:rsid w:val="00CA6E68"/>
    <w:rsid w:val="00CB1702"/>
    <w:rsid w:val="00CB2EDF"/>
    <w:rsid w:val="00CE3376"/>
    <w:rsid w:val="00CE417A"/>
    <w:rsid w:val="00CF2E55"/>
    <w:rsid w:val="00CF424B"/>
    <w:rsid w:val="00D035A2"/>
    <w:rsid w:val="00D2177D"/>
    <w:rsid w:val="00D25361"/>
    <w:rsid w:val="00D26ADD"/>
    <w:rsid w:val="00D41538"/>
    <w:rsid w:val="00D416BB"/>
    <w:rsid w:val="00D7070D"/>
    <w:rsid w:val="00D81CDB"/>
    <w:rsid w:val="00D93D6A"/>
    <w:rsid w:val="00D95763"/>
    <w:rsid w:val="00DA0C49"/>
    <w:rsid w:val="00DA2A55"/>
    <w:rsid w:val="00DA2C9A"/>
    <w:rsid w:val="00DA6081"/>
    <w:rsid w:val="00DB3726"/>
    <w:rsid w:val="00DB37B2"/>
    <w:rsid w:val="00DC2293"/>
    <w:rsid w:val="00DD3CE6"/>
    <w:rsid w:val="00DD4310"/>
    <w:rsid w:val="00DF1640"/>
    <w:rsid w:val="00E05E18"/>
    <w:rsid w:val="00E22965"/>
    <w:rsid w:val="00E46484"/>
    <w:rsid w:val="00E539A5"/>
    <w:rsid w:val="00E543E4"/>
    <w:rsid w:val="00E54925"/>
    <w:rsid w:val="00E57CE5"/>
    <w:rsid w:val="00E61935"/>
    <w:rsid w:val="00E74E0E"/>
    <w:rsid w:val="00E76256"/>
    <w:rsid w:val="00E7666F"/>
    <w:rsid w:val="00E86087"/>
    <w:rsid w:val="00E90240"/>
    <w:rsid w:val="00E950C9"/>
    <w:rsid w:val="00E97DBB"/>
    <w:rsid w:val="00EA39B2"/>
    <w:rsid w:val="00EA6A89"/>
    <w:rsid w:val="00EA78FD"/>
    <w:rsid w:val="00EC27A5"/>
    <w:rsid w:val="00EC55D2"/>
    <w:rsid w:val="00EC6263"/>
    <w:rsid w:val="00EC754C"/>
    <w:rsid w:val="00EC7DA4"/>
    <w:rsid w:val="00ED360A"/>
    <w:rsid w:val="00ED3D74"/>
    <w:rsid w:val="00EE5D7B"/>
    <w:rsid w:val="00EF1EA0"/>
    <w:rsid w:val="00EF245F"/>
    <w:rsid w:val="00EF6F1B"/>
    <w:rsid w:val="00EF7540"/>
    <w:rsid w:val="00F01E37"/>
    <w:rsid w:val="00F0348E"/>
    <w:rsid w:val="00F04F63"/>
    <w:rsid w:val="00F058AF"/>
    <w:rsid w:val="00F07B3B"/>
    <w:rsid w:val="00F2132F"/>
    <w:rsid w:val="00F271CE"/>
    <w:rsid w:val="00F30B22"/>
    <w:rsid w:val="00F31610"/>
    <w:rsid w:val="00F37E99"/>
    <w:rsid w:val="00F42440"/>
    <w:rsid w:val="00F45092"/>
    <w:rsid w:val="00F45AB5"/>
    <w:rsid w:val="00F514EE"/>
    <w:rsid w:val="00F52939"/>
    <w:rsid w:val="00F54D65"/>
    <w:rsid w:val="00F636C1"/>
    <w:rsid w:val="00F675E1"/>
    <w:rsid w:val="00F6773A"/>
    <w:rsid w:val="00F74162"/>
    <w:rsid w:val="00F755F5"/>
    <w:rsid w:val="00F82016"/>
    <w:rsid w:val="00F90E02"/>
    <w:rsid w:val="00FA4DD9"/>
    <w:rsid w:val="00FA528F"/>
    <w:rsid w:val="00FA579F"/>
    <w:rsid w:val="00FB5764"/>
    <w:rsid w:val="00FC51A6"/>
    <w:rsid w:val="00FC5E24"/>
    <w:rsid w:val="00FD037E"/>
    <w:rsid w:val="00FD3162"/>
    <w:rsid w:val="00FD4BFF"/>
    <w:rsid w:val="00FD73DF"/>
    <w:rsid w:val="00FE7F90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10218B9"/>
  <w15:docId w15:val="{892E83C0-B40E-4AA3-A03F-ABC6D88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1F0FF4"/>
    <w:pPr>
      <w:spacing w:line="320" w:lineRule="exact"/>
    </w:pPr>
    <w:rPr>
      <w:rFonts w:ascii="Arial" w:eastAsia="Times New Roman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6DF3"/>
    <w:pPr>
      <w:keepNext/>
      <w:keepLines/>
      <w:spacing w:before="240" w:after="120" w:line="360" w:lineRule="auto"/>
      <w:ind w:left="284" w:firstLine="284"/>
      <w:jc w:val="both"/>
      <w:outlineLvl w:val="0"/>
    </w:pPr>
    <w:rPr>
      <w:rFonts w:ascii="Calibri" w:hAnsi="Calibri" w:cs="Calibri"/>
      <w:color w:val="365F9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6DF3"/>
    <w:pPr>
      <w:keepNext/>
      <w:keepLines/>
      <w:spacing w:before="40"/>
      <w:outlineLvl w:val="1"/>
    </w:pPr>
    <w:rPr>
      <w:rFonts w:ascii="Calibri Light" w:hAnsi="Calibri Light" w:cs="Calibri Light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F245F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86DF3"/>
    <w:rPr>
      <w:rFonts w:ascii="Calibri" w:hAnsi="Calibri" w:cs="Calibri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886DF3"/>
    <w:rPr>
      <w:rFonts w:ascii="Calibri Light" w:hAnsi="Calibri Light" w:cs="Calibri Light"/>
      <w:b/>
      <w:bCs/>
      <w:color w:val="365F91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EF245F"/>
    <w:rPr>
      <w:rFonts w:ascii="Cambria" w:hAnsi="Cambria" w:cs="Cambria"/>
      <w:color w:val="243F60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1F0FF4"/>
    <w:pPr>
      <w:autoSpaceDE w:val="0"/>
      <w:autoSpaceDN w:val="0"/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qFormat/>
    <w:rsid w:val="001F0F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0FF4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1F0FF4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1F0FF4"/>
    <w:pPr>
      <w:spacing w:after="200" w:line="276" w:lineRule="auto"/>
      <w:ind w:left="720"/>
    </w:pPr>
    <w:rPr>
      <w:rFonts w:ascii="Calibri" w:hAnsi="Calibri" w:cs="Calibri"/>
      <w:color w:val="auto"/>
      <w:lang w:eastAsia="en-US"/>
    </w:rPr>
  </w:style>
  <w:style w:type="paragraph" w:customStyle="1" w:styleId="Default">
    <w:name w:val="Default"/>
    <w:rsid w:val="001F0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F0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0FF4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,lp1,Wykre"/>
    <w:basedOn w:val="Normalny"/>
    <w:link w:val="AkapitzlistZnak"/>
    <w:uiPriority w:val="34"/>
    <w:qFormat/>
    <w:rsid w:val="001F0FF4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9B0518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C26F0E"/>
    <w:pPr>
      <w:widowControl w:val="0"/>
      <w:autoSpaceDE w:val="0"/>
      <w:autoSpaceDN w:val="0"/>
      <w:spacing w:before="69" w:line="240" w:lineRule="auto"/>
      <w:ind w:left="472" w:hanging="227"/>
    </w:pPr>
    <w:rPr>
      <w:rFonts w:ascii="Times New Roman" w:hAnsi="Times New Roman" w:cs="Times New Roman"/>
      <w:color w:val="auto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16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016A8"/>
    <w:rPr>
      <w:rFonts w:ascii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016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886DF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33FD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33FD3"/>
    <w:rPr>
      <w:rFonts w:ascii="Arial" w:hAnsi="Arial" w:cs="Arial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locked/>
    <w:rsid w:val="00A3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0F6A"/>
    <w:rPr>
      <w:rFonts w:ascii="Arial" w:eastAsia="Times New Roman" w:hAnsi="Arial" w:cs="Arial"/>
      <w:color w:val="000000"/>
      <w:sz w:val="22"/>
      <w:szCs w:val="22"/>
    </w:rPr>
  </w:style>
  <w:style w:type="paragraph" w:customStyle="1" w:styleId="Zwykytekst1">
    <w:name w:val="Zwykły tekst1"/>
    <w:basedOn w:val="Normalny"/>
    <w:rsid w:val="00BB25A0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color w:val="auto"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B4202A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B4202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basedOn w:val="Domylnaczcionkaakapitu"/>
    <w:unhideWhenUsed/>
    <w:rsid w:val="00B4202A"/>
    <w:rPr>
      <w:vertAlign w:val="superscript"/>
    </w:rPr>
  </w:style>
  <w:style w:type="character" w:styleId="Uwydatnienie">
    <w:name w:val="Emphasis"/>
    <w:basedOn w:val="Domylnaczcionkaakapitu"/>
    <w:uiPriority w:val="20"/>
    <w:qFormat/>
    <w:locked/>
    <w:rsid w:val="00AD243E"/>
    <w:rPr>
      <w:i/>
      <w:iCs/>
    </w:rPr>
  </w:style>
  <w:style w:type="paragraph" w:styleId="NormalnyWeb">
    <w:name w:val="Normal (Web)"/>
    <w:basedOn w:val="Normalny"/>
    <w:uiPriority w:val="99"/>
    <w:unhideWhenUsed/>
    <w:rsid w:val="004D498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azwakryterium">
    <w:name w:val="Nazwa kryterium"/>
    <w:basedOn w:val="Akapitzlist"/>
    <w:link w:val="NazwakryteriumZnak"/>
    <w:qFormat/>
    <w:rsid w:val="003B0FEE"/>
    <w:pPr>
      <w:numPr>
        <w:numId w:val="6"/>
      </w:numPr>
      <w:spacing w:before="240" w:line="360" w:lineRule="auto"/>
    </w:pPr>
    <w:rPr>
      <w:rFonts w:ascii="Verdana" w:eastAsia="Verdana" w:hAnsi="Verdana" w:cs="Verdana"/>
      <w:b/>
      <w:bCs/>
      <w:color w:val="auto"/>
      <w:sz w:val="24"/>
      <w:szCs w:val="24"/>
    </w:rPr>
  </w:style>
  <w:style w:type="character" w:customStyle="1" w:styleId="NazwakryteriumZnak">
    <w:name w:val="Nazwa kryterium Znak"/>
    <w:link w:val="Nazwakryterium"/>
    <w:rsid w:val="003B0FEE"/>
    <w:rPr>
      <w:rFonts w:ascii="Verdana" w:eastAsia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72ABA1F2-C008-4C01-931A-94059D55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wsparcie Rady Programowej ds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wsparcie Rady Programowej ds</dc:title>
  <dc:subject/>
  <dc:creator>Justyna Nowacka</dc:creator>
  <cp:keywords/>
  <dc:description/>
  <cp:lastModifiedBy>Golec Urszula</cp:lastModifiedBy>
  <cp:revision>14</cp:revision>
  <cp:lastPrinted>2018-08-30T11:30:00Z</cp:lastPrinted>
  <dcterms:created xsi:type="dcterms:W3CDTF">2025-03-03T14:18:00Z</dcterms:created>
  <dcterms:modified xsi:type="dcterms:W3CDTF">2025-06-05T12:50:00Z</dcterms:modified>
</cp:coreProperties>
</file>